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5CEB9" w14:textId="77777777" w:rsidR="00EB3B73" w:rsidRPr="00297223" w:rsidRDefault="00EB3B73" w:rsidP="00EB3B73">
      <w:pPr>
        <w:pStyle w:val="NormalWeb"/>
        <w:spacing w:before="0" w:beforeAutospacing="0" w:afterLines="60" w:after="144" w:afterAutospacing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7223">
        <w:rPr>
          <w:rFonts w:ascii="TH SarabunPSK" w:hAnsi="TH SarabunPSK" w:cs="TH SarabunPSK"/>
          <w:b/>
          <w:bCs/>
          <w:sz w:val="32"/>
          <w:szCs w:val="32"/>
          <w:cs/>
        </w:rPr>
        <w:t>ส่วนที่ ๑</w:t>
      </w:r>
      <w:r w:rsidRPr="00297223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297223">
        <w:rPr>
          <w:rFonts w:ascii="TH SarabunPSK" w:hAnsi="TH SarabunPSK" w:cs="TH SarabunPSK"/>
          <w:sz w:val="32"/>
          <w:szCs w:val="32"/>
          <w:cs/>
        </w:rPr>
        <w:t xml:space="preserve"> แบบทดสอบความรู้ความเข้าใจการสร้างความตระหนักรู้ด้านสิทธิของผู้บริโภคสื่อ </w:t>
      </w:r>
      <w:r w:rsidRPr="00297223">
        <w:rPr>
          <w:rFonts w:ascii="TH SarabunPSK" w:hAnsi="TH SarabunPSK" w:cs="TH SarabunPSK"/>
          <w:sz w:val="32"/>
          <w:szCs w:val="32"/>
          <w:cs/>
        </w:rPr>
        <w:br/>
        <w:t>ในกิจการกระจายสียง กิจการโทรทัศน์</w:t>
      </w:r>
      <w:r w:rsidRPr="00297223">
        <w:rPr>
          <w:rFonts w:ascii="TH SarabunPSK" w:hAnsi="TH SarabunPSK" w:cs="TH SarabunPSK"/>
          <w:sz w:val="32"/>
          <w:szCs w:val="32"/>
        </w:rPr>
        <w:t> </w:t>
      </w:r>
      <w:r w:rsidRPr="00297223">
        <w:rPr>
          <w:rFonts w:ascii="TH SarabunPSK" w:hAnsi="TH SarabunPSK" w:cs="TH SarabunPSK"/>
          <w:sz w:val="32"/>
          <w:szCs w:val="32"/>
          <w:cs/>
        </w:rPr>
        <w:t>และการรู้เท่าทันสื่อดิจิทัล</w:t>
      </w:r>
    </w:p>
    <w:tbl>
      <w:tblPr>
        <w:tblStyle w:val="TableGrid"/>
        <w:tblW w:w="9430" w:type="dxa"/>
        <w:tblInd w:w="-5" w:type="dxa"/>
        <w:tblLook w:val="04A0" w:firstRow="1" w:lastRow="0" w:firstColumn="1" w:lastColumn="0" w:noHBand="0" w:noVBand="1"/>
      </w:tblPr>
      <w:tblGrid>
        <w:gridCol w:w="851"/>
        <w:gridCol w:w="7087"/>
        <w:gridCol w:w="745"/>
        <w:gridCol w:w="747"/>
      </w:tblGrid>
      <w:tr w:rsidR="00EB3B73" w:rsidRPr="00297223" w14:paraId="6503BC8B" w14:textId="77777777" w:rsidTr="00255B4A">
        <w:trPr>
          <w:trHeight w:val="20"/>
          <w:tblHeader/>
        </w:trPr>
        <w:tc>
          <w:tcPr>
            <w:tcW w:w="851" w:type="dxa"/>
            <w:shd w:val="clear" w:color="auto" w:fill="B4C6E7" w:themeFill="accent1" w:themeFillTint="66"/>
            <w:vAlign w:val="center"/>
          </w:tcPr>
          <w:p w14:paraId="3E28776F" w14:textId="77777777" w:rsidR="00EB3B73" w:rsidRPr="00297223" w:rsidRDefault="00EB3B73" w:rsidP="00255B4A">
            <w:pPr>
              <w:spacing w:afterLines="60" w:after="144"/>
              <w:jc w:val="center"/>
              <w:rPr>
                <w:b/>
                <w:bCs/>
              </w:rPr>
            </w:pPr>
            <w:r w:rsidRPr="00297223">
              <w:rPr>
                <w:b/>
                <w:bCs/>
                <w:cs/>
              </w:rPr>
              <w:t>ข้อ</w:t>
            </w:r>
          </w:p>
        </w:tc>
        <w:tc>
          <w:tcPr>
            <w:tcW w:w="7087" w:type="dxa"/>
            <w:shd w:val="clear" w:color="auto" w:fill="B4C6E7" w:themeFill="accent1" w:themeFillTint="66"/>
            <w:vAlign w:val="center"/>
          </w:tcPr>
          <w:p w14:paraId="317AAA47" w14:textId="77777777" w:rsidR="00EB3B73" w:rsidRPr="00297223" w:rsidRDefault="00EB3B73" w:rsidP="00255B4A">
            <w:pPr>
              <w:spacing w:afterLines="60" w:after="144"/>
              <w:jc w:val="center"/>
              <w:rPr>
                <w:b/>
                <w:bCs/>
              </w:rPr>
            </w:pPr>
            <w:r w:rsidRPr="00297223">
              <w:rPr>
                <w:b/>
                <w:bCs/>
                <w:cs/>
              </w:rPr>
              <w:t>คำถาม</w:t>
            </w:r>
          </w:p>
        </w:tc>
        <w:tc>
          <w:tcPr>
            <w:tcW w:w="745" w:type="dxa"/>
            <w:shd w:val="clear" w:color="auto" w:fill="B4C6E7" w:themeFill="accent1" w:themeFillTint="66"/>
            <w:vAlign w:val="center"/>
          </w:tcPr>
          <w:p w14:paraId="49E32E2C" w14:textId="77777777" w:rsidR="00EB3B73" w:rsidRPr="00297223" w:rsidRDefault="00EB3B73" w:rsidP="00255B4A">
            <w:pPr>
              <w:spacing w:afterLines="60" w:after="144"/>
              <w:jc w:val="center"/>
              <w:rPr>
                <w:b/>
                <w:bCs/>
              </w:rPr>
            </w:pPr>
            <w:r w:rsidRPr="00297223">
              <w:rPr>
                <w:b/>
                <w:bCs/>
                <w:cs/>
              </w:rPr>
              <w:t>ถูก</w:t>
            </w:r>
          </w:p>
        </w:tc>
        <w:tc>
          <w:tcPr>
            <w:tcW w:w="747" w:type="dxa"/>
            <w:shd w:val="clear" w:color="auto" w:fill="B4C6E7" w:themeFill="accent1" w:themeFillTint="66"/>
            <w:vAlign w:val="center"/>
          </w:tcPr>
          <w:p w14:paraId="2B6F39A8" w14:textId="77777777" w:rsidR="00EB3B73" w:rsidRPr="00297223" w:rsidRDefault="00EB3B73" w:rsidP="00255B4A">
            <w:pPr>
              <w:spacing w:afterLines="60" w:after="144"/>
              <w:jc w:val="center"/>
              <w:rPr>
                <w:b/>
                <w:bCs/>
              </w:rPr>
            </w:pPr>
            <w:r w:rsidRPr="00297223">
              <w:rPr>
                <w:b/>
                <w:bCs/>
                <w:cs/>
              </w:rPr>
              <w:t>ผิด</w:t>
            </w:r>
          </w:p>
        </w:tc>
      </w:tr>
      <w:tr w:rsidR="00EB3B73" w:rsidRPr="00297223" w14:paraId="7BF3009C" w14:textId="77777777" w:rsidTr="00255B4A">
        <w:trPr>
          <w:trHeight w:val="20"/>
        </w:trPr>
        <w:tc>
          <w:tcPr>
            <w:tcW w:w="851" w:type="dxa"/>
            <w:vAlign w:val="center"/>
          </w:tcPr>
          <w:p w14:paraId="5B650A85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๑</w:t>
            </w:r>
          </w:p>
        </w:tc>
        <w:tc>
          <w:tcPr>
            <w:tcW w:w="7087" w:type="dxa"/>
          </w:tcPr>
          <w:p w14:paraId="4E516AFB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กสทช. เป็นองค์กรกำกับดูแลการประกอบกิจการสื่อวิทยุโทรทัศน์</w:t>
            </w:r>
            <w:r w:rsidRPr="00297223">
              <w:t xml:space="preserve"> </w:t>
            </w:r>
            <w:r w:rsidRPr="00297223">
              <w:rPr>
                <w:cs/>
              </w:rPr>
              <w:t>ไม่ให้มีการกระทำ</w:t>
            </w:r>
            <w:r w:rsidRPr="00297223">
              <w:rPr>
                <w:cs/>
              </w:rPr>
              <w:br/>
              <w:t>ที่เป็นการเอาเปรียบผู้บริโภค</w:t>
            </w:r>
          </w:p>
        </w:tc>
        <w:tc>
          <w:tcPr>
            <w:tcW w:w="745" w:type="dxa"/>
            <w:vAlign w:val="center"/>
          </w:tcPr>
          <w:p w14:paraId="2481F0C8" w14:textId="77777777" w:rsidR="00EB3B73" w:rsidRPr="00297223" w:rsidRDefault="00EB3B73" w:rsidP="00255B4A">
            <w:pPr>
              <w:tabs>
                <w:tab w:val="left" w:pos="181"/>
              </w:tabs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27FEFB14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334EC7C3" w14:textId="77777777" w:rsidTr="00255B4A">
        <w:trPr>
          <w:trHeight w:val="20"/>
        </w:trPr>
        <w:tc>
          <w:tcPr>
            <w:tcW w:w="851" w:type="dxa"/>
            <w:vAlign w:val="center"/>
          </w:tcPr>
          <w:p w14:paraId="346B526A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๒</w:t>
            </w:r>
          </w:p>
        </w:tc>
        <w:tc>
          <w:tcPr>
            <w:tcW w:w="7087" w:type="dxa"/>
          </w:tcPr>
          <w:p w14:paraId="14457C29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การส่งเสริมและคุ้มครองสิทธิการเข้าถึงข้อมูลข่าวสารของคนพิการ</w:t>
            </w:r>
            <w:r w:rsidRPr="00297223">
              <w:t xml:space="preserve"> </w:t>
            </w:r>
            <w:r w:rsidRPr="00297223">
              <w:rPr>
                <w:cs/>
              </w:rPr>
              <w:t>เช่น การบริการ</w:t>
            </w:r>
            <w:r w:rsidRPr="00297223">
              <w:rPr>
                <w:cs/>
              </w:rPr>
              <w:br/>
              <w:t>คำบรรยายแทนเสียง (</w:t>
            </w:r>
            <w:r w:rsidRPr="00297223">
              <w:t xml:space="preserve">Closed Caption </w:t>
            </w:r>
            <w:r w:rsidRPr="00297223">
              <w:rPr>
                <w:cs/>
              </w:rPr>
              <w:t xml:space="preserve">หรือ </w:t>
            </w:r>
            <w:r w:rsidRPr="00297223">
              <w:t xml:space="preserve">CC) </w:t>
            </w:r>
            <w:r w:rsidRPr="00297223">
              <w:rPr>
                <w:cs/>
              </w:rPr>
              <w:t>กำหนดให้มีในกิจการโทรทัศน์ภาคพื้นดินในระบบดิจิทัล</w:t>
            </w:r>
          </w:p>
        </w:tc>
        <w:tc>
          <w:tcPr>
            <w:tcW w:w="745" w:type="dxa"/>
            <w:vAlign w:val="center"/>
          </w:tcPr>
          <w:p w14:paraId="48B8E798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78997C9F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3E4319D3" w14:textId="77777777" w:rsidTr="00255B4A">
        <w:trPr>
          <w:trHeight w:val="20"/>
        </w:trPr>
        <w:tc>
          <w:tcPr>
            <w:tcW w:w="851" w:type="dxa"/>
            <w:vAlign w:val="center"/>
          </w:tcPr>
          <w:p w14:paraId="7052622C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๓</w:t>
            </w:r>
          </w:p>
        </w:tc>
        <w:tc>
          <w:tcPr>
            <w:tcW w:w="7087" w:type="dxa"/>
          </w:tcPr>
          <w:p w14:paraId="238D2620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การจัดเวลาออกอากาศรายการเพื่อเป็นการคุ้มครองเด็กและเยาวชน</w:t>
            </w:r>
            <w:r w:rsidRPr="00297223">
              <w:t xml:space="preserve"> </w:t>
            </w:r>
            <w:r w:rsidRPr="00297223">
              <w:rPr>
                <w:cs/>
              </w:rPr>
              <w:t>ผู้ประกอบการ</w:t>
            </w:r>
            <w:r w:rsidRPr="00297223">
              <w:rPr>
                <w:cs/>
              </w:rPr>
              <w:br/>
              <w:t>ต้องจัดสรรเวลาออกอากาศรายการที่มีเนื้อหา</w:t>
            </w:r>
            <w:r w:rsidRPr="00297223">
              <w:t xml:space="preserve"> </w:t>
            </w:r>
            <w:r w:rsidRPr="00297223">
              <w:rPr>
                <w:cs/>
              </w:rPr>
              <w:t>สร้างสรรค์สังคม หรือสำหรับเด็ก</w:t>
            </w:r>
            <w:r w:rsidRPr="00297223">
              <w:rPr>
                <w:cs/>
              </w:rPr>
              <w:br/>
              <w:t>และเยาวชนอย่างน้อย</w:t>
            </w:r>
            <w:r w:rsidRPr="00297223">
              <w:t xml:space="preserve"> </w:t>
            </w:r>
            <w:r w:rsidRPr="00297223">
              <w:rPr>
                <w:cs/>
              </w:rPr>
              <w:t>วันละ ๓๐ นาที</w:t>
            </w:r>
          </w:p>
        </w:tc>
        <w:tc>
          <w:tcPr>
            <w:tcW w:w="745" w:type="dxa"/>
            <w:vAlign w:val="center"/>
          </w:tcPr>
          <w:p w14:paraId="78FC6214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054B8BE9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035F2ED3" w14:textId="77777777" w:rsidTr="00255B4A">
        <w:trPr>
          <w:trHeight w:val="20"/>
        </w:trPr>
        <w:tc>
          <w:tcPr>
            <w:tcW w:w="851" w:type="dxa"/>
            <w:vAlign w:val="center"/>
          </w:tcPr>
          <w:p w14:paraId="2F4285A0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๔</w:t>
            </w:r>
          </w:p>
        </w:tc>
        <w:tc>
          <w:tcPr>
            <w:tcW w:w="7087" w:type="dxa"/>
          </w:tcPr>
          <w:p w14:paraId="260D1A07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การโฆษณาเกินกว่าระยะเวลาที่กฎหมายกำหนด หรือบ่อยครั้ง ถือเป็นการกระทำ</w:t>
            </w:r>
            <w:r w:rsidRPr="00297223">
              <w:rPr>
                <w:cs/>
              </w:rPr>
              <w:br/>
              <w:t>ที่เอาเปรียบผู้บริโภคในกิจการกระจายเสียงและโทรทัศน์</w:t>
            </w:r>
          </w:p>
        </w:tc>
        <w:tc>
          <w:tcPr>
            <w:tcW w:w="745" w:type="dxa"/>
            <w:vAlign w:val="center"/>
          </w:tcPr>
          <w:p w14:paraId="5FAC3C48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6D9189C5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3B31DFCD" w14:textId="77777777" w:rsidTr="00255B4A">
        <w:trPr>
          <w:trHeight w:val="20"/>
        </w:trPr>
        <w:tc>
          <w:tcPr>
            <w:tcW w:w="851" w:type="dxa"/>
            <w:vAlign w:val="center"/>
          </w:tcPr>
          <w:p w14:paraId="759409A0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๕</w:t>
            </w:r>
          </w:p>
        </w:tc>
        <w:tc>
          <w:tcPr>
            <w:tcW w:w="7087" w:type="dxa"/>
          </w:tcPr>
          <w:p w14:paraId="4B422913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พระราชบัญญัติอาหาร พ.ศ. ๒๕๒๒ มุ่งเน้นคุ้มครองผู้บริโภคจาก เนื้อหาโฆษณาอาหารที่ปรากฏในสื่อ โดยมุ่งเน้นความปลอดภัยและข้อมูลที่ถูกต้องของผลิตภัณฑ์อาหาร ทำให้ผู้บริโภคสื่อได้รับข้อมูลที่น่าเชื่อถือมากขึ้นและไม่ตกเป็นเหยื่อของการโฆษณาชวนเชื่อ</w:t>
            </w:r>
          </w:p>
        </w:tc>
        <w:tc>
          <w:tcPr>
            <w:tcW w:w="745" w:type="dxa"/>
            <w:vAlign w:val="center"/>
          </w:tcPr>
          <w:p w14:paraId="442E91BF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499A300B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2AB03838" w14:textId="77777777" w:rsidTr="00255B4A">
        <w:trPr>
          <w:trHeight w:val="20"/>
        </w:trPr>
        <w:tc>
          <w:tcPr>
            <w:tcW w:w="851" w:type="dxa"/>
            <w:vAlign w:val="center"/>
          </w:tcPr>
          <w:p w14:paraId="03639218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๖</w:t>
            </w:r>
          </w:p>
        </w:tc>
        <w:tc>
          <w:tcPr>
            <w:tcW w:w="7087" w:type="dxa"/>
          </w:tcPr>
          <w:p w14:paraId="1DE8554C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กรณีผู้ใช้สื่อบนโลกโซเซียล ได้รับโพสต์ด่าหรือทำให้เกิดความเสื่อมเสียชื่อเสียง</w:t>
            </w:r>
            <w:r w:rsidRPr="00297223">
              <w:rPr>
                <w:cs/>
              </w:rPr>
              <w:br/>
              <w:t>โดยไม่มีข้อมูลจริง ถือเป็นความผิดฐานหมิ่นประมาท มีโทษจำคุก/ปรับ</w:t>
            </w:r>
          </w:p>
        </w:tc>
        <w:tc>
          <w:tcPr>
            <w:tcW w:w="745" w:type="dxa"/>
            <w:vAlign w:val="center"/>
          </w:tcPr>
          <w:p w14:paraId="751D0F63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76E42D71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75F45E70" w14:textId="77777777" w:rsidTr="00255B4A">
        <w:trPr>
          <w:trHeight w:val="20"/>
        </w:trPr>
        <w:tc>
          <w:tcPr>
            <w:tcW w:w="851" w:type="dxa"/>
            <w:vAlign w:val="center"/>
          </w:tcPr>
          <w:p w14:paraId="45699309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๗</w:t>
            </w:r>
          </w:p>
        </w:tc>
        <w:tc>
          <w:tcPr>
            <w:tcW w:w="7087" w:type="dxa"/>
          </w:tcPr>
          <w:p w14:paraId="7E3AA02D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cs/>
              </w:rPr>
              <w:t>พ.ร.บ. ยา พ.ศ. ๒๕๑๐ ของ อย. กำหนดให้การโฆษณาขายยาทางวิทยุโทรทัศน์ จะต้องได้รับอนุมัติข้อความ เสียง หรือภาพที่ใช้ในการโฆษณาจากผู้อนุญาต (อย.) หากมีการกระทำผิดในเนื้อหาโฆษณาผ่านสื่อโซเซียลมีเดีย สามารถร้องเรียนผ่าน กสทช. ๑๒๐๐</w:t>
            </w:r>
          </w:p>
        </w:tc>
        <w:tc>
          <w:tcPr>
            <w:tcW w:w="745" w:type="dxa"/>
            <w:vAlign w:val="center"/>
          </w:tcPr>
          <w:p w14:paraId="2A1FCB5F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20C9BA14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6E6F1616" w14:textId="77777777" w:rsidTr="00255B4A">
        <w:trPr>
          <w:trHeight w:val="20"/>
        </w:trPr>
        <w:tc>
          <w:tcPr>
            <w:tcW w:w="851" w:type="dxa"/>
            <w:vAlign w:val="center"/>
          </w:tcPr>
          <w:p w14:paraId="3AD7F256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๘</w:t>
            </w:r>
          </w:p>
        </w:tc>
        <w:tc>
          <w:tcPr>
            <w:tcW w:w="7087" w:type="dxa"/>
          </w:tcPr>
          <w:p w14:paraId="0978ACA1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rFonts w:eastAsia="Times New Roman"/>
                <w:noProof/>
                <w:cs/>
              </w:rPr>
              <w:drawing>
                <wp:anchor distT="0" distB="0" distL="114300" distR="114300" simplePos="0" relativeHeight="251659264" behindDoc="0" locked="0" layoutInCell="1" allowOverlap="1" wp14:anchorId="4CDBF845" wp14:editId="2DD040E4">
                  <wp:simplePos x="0" y="0"/>
                  <wp:positionH relativeFrom="column">
                    <wp:posOffset>3705958</wp:posOffset>
                  </wp:positionH>
                  <wp:positionV relativeFrom="paragraph">
                    <wp:posOffset>78105</wp:posOffset>
                  </wp:positionV>
                  <wp:extent cx="700405" cy="349885"/>
                  <wp:effectExtent l="0" t="0" r="444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05" cy="34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7223">
              <w:rPr>
                <w:rFonts w:eastAsia="Times New Roman"/>
                <w:cs/>
              </w:rPr>
              <w:t xml:space="preserve">การระบุระดับความเหมาะสมของรายการโทรทัศน์ โดยใช้สัญลักษณ์   </w:t>
            </w:r>
            <w:r w:rsidRPr="00297223">
              <w:rPr>
                <w:rFonts w:eastAsia="Times New Roman"/>
                <w:cs/>
              </w:rPr>
              <w:br/>
              <w:t>มีความหมายว่า รายการต่อไปนี้เป็นรายการทั่วไปสามารถรับชม</w:t>
            </w:r>
            <w:r w:rsidRPr="00297223">
              <w:rPr>
                <w:rFonts w:eastAsia="Times New Roman"/>
                <w:cs/>
              </w:rPr>
              <w:br/>
              <w:t>ได้ทุกวัย</w:t>
            </w:r>
          </w:p>
        </w:tc>
        <w:tc>
          <w:tcPr>
            <w:tcW w:w="745" w:type="dxa"/>
            <w:vAlign w:val="center"/>
          </w:tcPr>
          <w:p w14:paraId="758358BA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4AEFD945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2B11A0BA" w14:textId="77777777" w:rsidTr="00255B4A">
        <w:trPr>
          <w:trHeight w:val="20"/>
        </w:trPr>
        <w:tc>
          <w:tcPr>
            <w:tcW w:w="851" w:type="dxa"/>
            <w:vAlign w:val="center"/>
          </w:tcPr>
          <w:p w14:paraId="36AF4B05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t>๙</w:t>
            </w:r>
          </w:p>
        </w:tc>
        <w:tc>
          <w:tcPr>
            <w:tcW w:w="7087" w:type="dxa"/>
          </w:tcPr>
          <w:p w14:paraId="7DDDD08F" w14:textId="77777777" w:rsidR="00EB3B73" w:rsidRPr="00297223" w:rsidRDefault="00EB3B73" w:rsidP="00255B4A">
            <w:pPr>
              <w:spacing w:afterLines="60" w:after="144"/>
              <w:rPr>
                <w:cs/>
              </w:rPr>
            </w:pPr>
            <w:r w:rsidRPr="00297223">
              <w:rPr>
                <w:rStyle w:val="Strong"/>
                <w:cs/>
              </w:rPr>
              <w:t>ผู้ปกครองควรมีบทบาทในการดูแลเด็กในการรับชมโทรทัศน์</w:t>
            </w:r>
            <w:r w:rsidRPr="00297223">
              <w:rPr>
                <w:cs/>
              </w:rPr>
              <w:t xml:space="preserve"> โดยดูรายการร่วมกับเด็ก พร้อมให้คำแนะนำและอธิบายเนื้อหารายการ</w:t>
            </w:r>
          </w:p>
        </w:tc>
        <w:tc>
          <w:tcPr>
            <w:tcW w:w="745" w:type="dxa"/>
            <w:vAlign w:val="center"/>
          </w:tcPr>
          <w:p w14:paraId="419704AC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599B04BD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1EBE543A" w14:textId="77777777" w:rsidTr="00255B4A">
        <w:trPr>
          <w:trHeight w:val="20"/>
        </w:trPr>
        <w:tc>
          <w:tcPr>
            <w:tcW w:w="851" w:type="dxa"/>
            <w:vAlign w:val="center"/>
          </w:tcPr>
          <w:p w14:paraId="5E4FBFC8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t>๑๐</w:t>
            </w:r>
          </w:p>
        </w:tc>
        <w:tc>
          <w:tcPr>
            <w:tcW w:w="7087" w:type="dxa"/>
          </w:tcPr>
          <w:p w14:paraId="347D4F0C" w14:textId="77777777" w:rsidR="00EB3B73" w:rsidRPr="00297223" w:rsidRDefault="00EB3B73" w:rsidP="00255B4A">
            <w:pPr>
              <w:spacing w:afterLines="60" w:after="144"/>
              <w:rPr>
                <w:cs/>
              </w:rPr>
            </w:pPr>
            <w:r w:rsidRPr="00297223">
              <w:rPr>
                <w:cs/>
              </w:rPr>
              <w:t>หากพบการถูกระรานทางโลกออนไลน์ ให้บันทึกภาพเป็นหลักฐาน นำไปแจ้ง</w:t>
            </w:r>
            <w:r w:rsidRPr="00297223">
              <w:rPr>
                <w:cs/>
              </w:rPr>
              <w:br/>
              <w:t>ต่อเจ้าหน้าที่ตำรวจ</w:t>
            </w:r>
            <w:r w:rsidRPr="00297223">
              <w:t xml:space="preserve"> </w:t>
            </w:r>
            <w:r w:rsidRPr="00297223">
              <w:rPr>
                <w:cs/>
              </w:rPr>
              <w:t xml:space="preserve">เป็นวิธีการรับมือต่อการระรานทางไซเบอร์ </w:t>
            </w:r>
            <w:r w:rsidRPr="00297223">
              <w:t>(Cyberbullying)</w:t>
            </w:r>
          </w:p>
        </w:tc>
        <w:tc>
          <w:tcPr>
            <w:tcW w:w="745" w:type="dxa"/>
            <w:vAlign w:val="center"/>
          </w:tcPr>
          <w:p w14:paraId="464E4EB5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452E5D4E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03D76A2D" w14:textId="77777777" w:rsidTr="00255B4A">
        <w:trPr>
          <w:trHeight w:val="20"/>
        </w:trPr>
        <w:tc>
          <w:tcPr>
            <w:tcW w:w="851" w:type="dxa"/>
            <w:vAlign w:val="center"/>
          </w:tcPr>
          <w:p w14:paraId="06B1F536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lastRenderedPageBreak/>
              <w:t>๑๑</w:t>
            </w:r>
          </w:p>
        </w:tc>
        <w:tc>
          <w:tcPr>
            <w:tcW w:w="7087" w:type="dxa"/>
          </w:tcPr>
          <w:p w14:paraId="7418DEAC" w14:textId="77777777" w:rsidR="00EB3B73" w:rsidRPr="00297223" w:rsidRDefault="00EB3B73" w:rsidP="00255B4A">
            <w:pPr>
              <w:spacing w:afterLines="60" w:after="144"/>
              <w:rPr>
                <w:cs/>
              </w:rPr>
            </w:pPr>
            <w:r w:rsidRPr="00297223">
              <w:rPr>
                <w:rFonts w:eastAsia="Times New Roman"/>
                <w:cs/>
              </w:rPr>
              <w:t xml:space="preserve">ผู้ให้บริการได้ละเมิดข้อตกลงอันเป็นสาระสำคัญของสัญญา </w:t>
            </w:r>
            <w:r w:rsidRPr="00297223">
              <w:rPr>
                <w:cs/>
              </w:rPr>
              <w:t>ผู้ใช้บริการมีสิทธิ</w:t>
            </w:r>
            <w:r w:rsidRPr="00297223">
              <w:rPr>
                <w:cs/>
              </w:rPr>
              <w:br/>
              <w:t>ใน</w:t>
            </w:r>
            <w:r w:rsidRPr="00297223">
              <w:rPr>
                <w:rFonts w:eastAsia="Times New Roman"/>
                <w:cs/>
              </w:rPr>
              <w:t>การเลิกสัญญา การให้บริการโทรทัศน์แบบบอกรับสมาชิก</w:t>
            </w:r>
            <w:r w:rsidRPr="00297223">
              <w:rPr>
                <w:cs/>
              </w:rPr>
              <w:t>ได้</w:t>
            </w:r>
          </w:p>
        </w:tc>
        <w:tc>
          <w:tcPr>
            <w:tcW w:w="745" w:type="dxa"/>
            <w:vAlign w:val="center"/>
          </w:tcPr>
          <w:p w14:paraId="79236651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5E1918C0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01070A5C" w14:textId="77777777" w:rsidTr="00255B4A">
        <w:trPr>
          <w:trHeight w:val="20"/>
        </w:trPr>
        <w:tc>
          <w:tcPr>
            <w:tcW w:w="851" w:type="dxa"/>
            <w:vAlign w:val="center"/>
          </w:tcPr>
          <w:p w14:paraId="7A10ED74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t>๑๒</w:t>
            </w:r>
          </w:p>
        </w:tc>
        <w:tc>
          <w:tcPr>
            <w:tcW w:w="7087" w:type="dxa"/>
          </w:tcPr>
          <w:p w14:paraId="76726250" w14:textId="77777777" w:rsidR="00EB3B73" w:rsidRPr="00297223" w:rsidRDefault="00EB3B73" w:rsidP="00255B4A">
            <w:pPr>
              <w:spacing w:afterLines="60" w:after="144"/>
              <w:rPr>
                <w:cs/>
              </w:rPr>
            </w:pPr>
            <w:r w:rsidRPr="00297223">
              <w:rPr>
                <w:rFonts w:eastAsia="Times New Roman"/>
                <w:cs/>
              </w:rPr>
              <w:t xml:space="preserve">ผักสลัด ออร์แกนิค </w:t>
            </w:r>
            <w:r w:rsidRPr="00297223">
              <w:rPr>
                <w:rFonts w:eastAsia="Times New Roman"/>
              </w:rPr>
              <w:t>“</w:t>
            </w:r>
            <w:r w:rsidRPr="00297223">
              <w:rPr>
                <w:rFonts w:eastAsia="Times New Roman"/>
                <w:cs/>
              </w:rPr>
              <w:t>เก็บใหม่ สด สะอาด ส่งตรงจากฟาร์ม</w:t>
            </w:r>
            <w:r w:rsidRPr="00297223">
              <w:rPr>
                <w:rFonts w:eastAsia="Times New Roman"/>
              </w:rPr>
              <w:t>”</w:t>
            </w:r>
            <w:r w:rsidRPr="00297223">
              <w:rPr>
                <w:cs/>
              </w:rPr>
              <w:t xml:space="preserve"> ข้อความนี้สามารถใช้</w:t>
            </w:r>
            <w:r w:rsidRPr="00297223">
              <w:rPr>
                <w:rFonts w:eastAsia="Times New Roman"/>
                <w:cs/>
              </w:rPr>
              <w:t>โฆษณาได้อย่างถูกกฎหมายเกี่ยวกับการโฆษณาผลิตภัณฑ์อาหารทางสื่อวิทยุและโทรทัศน์</w:t>
            </w:r>
          </w:p>
        </w:tc>
        <w:tc>
          <w:tcPr>
            <w:tcW w:w="745" w:type="dxa"/>
            <w:vAlign w:val="center"/>
          </w:tcPr>
          <w:p w14:paraId="1D329BEA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3994156F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22FA30EE" w14:textId="77777777" w:rsidTr="00255B4A">
        <w:trPr>
          <w:trHeight w:val="20"/>
        </w:trPr>
        <w:tc>
          <w:tcPr>
            <w:tcW w:w="851" w:type="dxa"/>
            <w:vAlign w:val="center"/>
          </w:tcPr>
          <w:p w14:paraId="06252665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t>๑๓</w:t>
            </w:r>
          </w:p>
        </w:tc>
        <w:tc>
          <w:tcPr>
            <w:tcW w:w="7087" w:type="dxa"/>
          </w:tcPr>
          <w:p w14:paraId="5A3EA24B" w14:textId="77777777" w:rsidR="00EB3B73" w:rsidRPr="00297223" w:rsidRDefault="00EB3B73" w:rsidP="00255B4A">
            <w:pPr>
              <w:spacing w:afterLines="60" w:after="144"/>
              <w:rPr>
                <w:cs/>
              </w:rPr>
            </w:pPr>
            <w:r w:rsidRPr="00297223">
              <w:rPr>
                <w:cs/>
              </w:rPr>
              <w:t>ปัญหา</w:t>
            </w:r>
            <w:r w:rsidRPr="00297223">
              <w:rPr>
                <w:rFonts w:eastAsia="Times New Roman"/>
                <w:cs/>
              </w:rPr>
              <w:t>เรื่องการผูกขาดสิทธิการรับสื่อต่าง ๆ การครอบงำผูกขาดในการนำเสนอข้อมูลข่าวสาร</w:t>
            </w:r>
            <w:r w:rsidRPr="00297223">
              <w:rPr>
                <w:cs/>
              </w:rPr>
              <w:t xml:space="preserve"> </w:t>
            </w:r>
            <w:r w:rsidRPr="00297223">
              <w:rPr>
                <w:rFonts w:eastAsia="Times New Roman"/>
                <w:cs/>
              </w:rPr>
              <w:t>ในกิจการกระจายเสียงและกิจการโทรทัศน์</w:t>
            </w:r>
            <w:r w:rsidRPr="00297223">
              <w:rPr>
                <w:cs/>
              </w:rPr>
              <w:t xml:space="preserve"> ปัญหาเหล่านี้</w:t>
            </w:r>
            <w:r w:rsidRPr="00297223">
              <w:rPr>
                <w:rFonts w:eastAsia="Times New Roman"/>
                <w:cs/>
              </w:rPr>
              <w:t>สามารถร้องเรียนได้</w:t>
            </w:r>
          </w:p>
        </w:tc>
        <w:tc>
          <w:tcPr>
            <w:tcW w:w="745" w:type="dxa"/>
            <w:vAlign w:val="center"/>
          </w:tcPr>
          <w:p w14:paraId="2FE50606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0024E88E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24031C6F" w14:textId="77777777" w:rsidTr="00255B4A">
        <w:trPr>
          <w:trHeight w:val="20"/>
        </w:trPr>
        <w:tc>
          <w:tcPr>
            <w:tcW w:w="851" w:type="dxa"/>
            <w:vAlign w:val="center"/>
          </w:tcPr>
          <w:p w14:paraId="7333EDC8" w14:textId="77777777" w:rsidR="00EB3B73" w:rsidRPr="00297223" w:rsidRDefault="00EB3B73" w:rsidP="00255B4A">
            <w:pPr>
              <w:spacing w:afterLines="60" w:after="144"/>
              <w:jc w:val="center"/>
            </w:pPr>
            <w:r w:rsidRPr="00297223">
              <w:rPr>
                <w:cs/>
              </w:rPr>
              <w:t>๑๔</w:t>
            </w:r>
          </w:p>
        </w:tc>
        <w:tc>
          <w:tcPr>
            <w:tcW w:w="7087" w:type="dxa"/>
          </w:tcPr>
          <w:p w14:paraId="2A35F949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rFonts w:eastAsia="Times New Roman"/>
                <w:cs/>
              </w:rPr>
              <w:t xml:space="preserve">การจูงใจให้ผู้บริโภคเลือกใช้บริการหรือสินค้า โดยหลอกลวงทำให้เกิดความเข้าใจผิด </w:t>
            </w:r>
            <w:r w:rsidRPr="00297223">
              <w:rPr>
                <w:rFonts w:eastAsia="Times New Roman"/>
                <w:cs/>
              </w:rPr>
              <w:br/>
            </w:r>
            <w:r w:rsidRPr="00297223">
              <w:rPr>
                <w:cs/>
              </w:rPr>
              <w:t>ถือเป็นการกระทำที่เข้าข่ายเป็นการเอาเปรียบผู้บริโภค</w:t>
            </w:r>
            <w:r w:rsidRPr="00297223">
              <w:rPr>
                <w:rFonts w:eastAsia="Times New Roman"/>
                <w:cs/>
              </w:rPr>
              <w:t>ในกิจการกระจายเสียงและกิจการโทรทัศน์</w:t>
            </w:r>
          </w:p>
        </w:tc>
        <w:tc>
          <w:tcPr>
            <w:tcW w:w="745" w:type="dxa"/>
            <w:vAlign w:val="center"/>
          </w:tcPr>
          <w:p w14:paraId="73A92116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3A673258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  <w:tr w:rsidR="00EB3B73" w:rsidRPr="00297223" w14:paraId="176F64E9" w14:textId="77777777" w:rsidTr="00255B4A">
        <w:trPr>
          <w:trHeight w:val="20"/>
        </w:trPr>
        <w:tc>
          <w:tcPr>
            <w:tcW w:w="851" w:type="dxa"/>
            <w:vAlign w:val="center"/>
          </w:tcPr>
          <w:p w14:paraId="26668639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  <w:r w:rsidRPr="00297223">
              <w:rPr>
                <w:cs/>
              </w:rPr>
              <w:t>๑๕</w:t>
            </w:r>
          </w:p>
        </w:tc>
        <w:tc>
          <w:tcPr>
            <w:tcW w:w="7087" w:type="dxa"/>
          </w:tcPr>
          <w:p w14:paraId="4637FF84" w14:textId="77777777" w:rsidR="00EB3B73" w:rsidRPr="00297223" w:rsidRDefault="00EB3B73" w:rsidP="00255B4A">
            <w:pPr>
              <w:spacing w:afterLines="60" w:after="144"/>
            </w:pPr>
            <w:r w:rsidRPr="00297223">
              <w:rPr>
                <w:rFonts w:eastAsia="Times New Roman"/>
                <w:cs/>
              </w:rPr>
              <w:t>“การรู้เท่าทันสื่อ</w:t>
            </w:r>
            <w:r w:rsidRPr="00297223">
              <w:rPr>
                <w:rFonts w:eastAsia="Times New Roman"/>
              </w:rPr>
              <w:t>”</w:t>
            </w:r>
            <w:r w:rsidRPr="00297223">
              <w:rPr>
                <w:cs/>
              </w:rPr>
              <w:t xml:space="preserve"> คือการเข้าใจและประเมินสื่ออย่างมีวิจารณญาณ</w:t>
            </w:r>
          </w:p>
        </w:tc>
        <w:tc>
          <w:tcPr>
            <w:tcW w:w="745" w:type="dxa"/>
            <w:vAlign w:val="center"/>
          </w:tcPr>
          <w:p w14:paraId="6D523761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  <w:tc>
          <w:tcPr>
            <w:tcW w:w="747" w:type="dxa"/>
            <w:vAlign w:val="center"/>
          </w:tcPr>
          <w:p w14:paraId="06236892" w14:textId="77777777" w:rsidR="00EB3B73" w:rsidRPr="00297223" w:rsidRDefault="00EB3B73" w:rsidP="00255B4A">
            <w:pPr>
              <w:spacing w:afterLines="60" w:after="144"/>
              <w:jc w:val="center"/>
              <w:rPr>
                <w:cs/>
              </w:rPr>
            </w:pPr>
          </w:p>
        </w:tc>
      </w:tr>
    </w:tbl>
    <w:p w14:paraId="277EF724" w14:textId="77777777" w:rsidR="00EB3B73" w:rsidRPr="00297223" w:rsidRDefault="00EB3B73" w:rsidP="00EB3B73">
      <w:pPr>
        <w:pStyle w:val="NormalWeb"/>
        <w:spacing w:before="0" w:beforeAutospacing="0" w:afterLines="60" w:after="144" w:afterAutospacing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BA979BA" w14:textId="77777777" w:rsidR="00622A67" w:rsidRPr="00297223" w:rsidRDefault="00622A67"/>
    <w:sectPr w:rsidR="00622A67" w:rsidRPr="00297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73"/>
    <w:rsid w:val="00297223"/>
    <w:rsid w:val="00622A67"/>
    <w:rsid w:val="00EB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6FD9"/>
  <w15:chartTrackingRefBased/>
  <w15:docId w15:val="{2D6D3790-DF16-4C62-91FB-F68DE9DB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73"/>
    <w:pPr>
      <w:spacing w:after="0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EB3B73"/>
    <w:pPr>
      <w:spacing w:after="0" w:line="240" w:lineRule="auto"/>
    </w:pPr>
    <w:rPr>
      <w:rFonts w:ascii="TH SarabunPSK" w:hAnsi="TH SarabunPSK" w:cs="TH SarabunPSK"/>
      <w:kern w:val="2"/>
      <w:sz w:val="32"/>
      <w:szCs w:val="3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3B73"/>
    <w:pPr>
      <w:spacing w:before="100" w:beforeAutospacing="1" w:after="100" w:afterAutospacing="1" w:line="240" w:lineRule="auto"/>
      <w:jc w:val="left"/>
    </w:pPr>
    <w:rPr>
      <w:rFonts w:ascii="Angsana New" w:eastAsia="Times New Roman" w:hAnsi="Angsana New" w:cs="Angsana New"/>
      <w:sz w:val="28"/>
      <w:szCs w:val="28"/>
    </w:rPr>
  </w:style>
  <w:style w:type="character" w:styleId="Strong">
    <w:name w:val="Strong"/>
    <w:basedOn w:val="DefaultParagraphFont"/>
    <w:uiPriority w:val="22"/>
    <w:qFormat/>
    <w:rsid w:val="00EB3B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ณัชชา จุ้ยเจริญ</dc:creator>
  <cp:keywords/>
  <dc:description/>
  <cp:lastModifiedBy>ณัชชา จุ้ยเจริญ</cp:lastModifiedBy>
  <cp:revision>2</cp:revision>
  <dcterms:created xsi:type="dcterms:W3CDTF">2026-05-11T03:15:00Z</dcterms:created>
  <dcterms:modified xsi:type="dcterms:W3CDTF">2026-05-11T03:17:00Z</dcterms:modified>
</cp:coreProperties>
</file>